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073" w:rsidRDefault="007D3073" w:rsidP="009A3688">
      <w:pPr>
        <w:pStyle w:val="Default"/>
      </w:pPr>
    </w:p>
    <w:p w:rsidR="007D3073" w:rsidRDefault="007D3073" w:rsidP="009A3688">
      <w:pPr>
        <w:pStyle w:val="Default"/>
      </w:pPr>
    </w:p>
    <w:p w:rsidR="007D3073" w:rsidRDefault="007D3073" w:rsidP="009A3688">
      <w:pPr>
        <w:pStyle w:val="Default"/>
      </w:pPr>
    </w:p>
    <w:p w:rsidR="007D3073" w:rsidRDefault="007D3073" w:rsidP="009A3688">
      <w:pPr>
        <w:rPr>
          <w:b/>
          <w:bCs/>
          <w:sz w:val="26"/>
          <w:szCs w:val="26"/>
        </w:rPr>
      </w:pPr>
      <w:r w:rsidRPr="009A3688">
        <w:t xml:space="preserve"> </w:t>
      </w:r>
      <w:r w:rsidRPr="009A3688">
        <w:rPr>
          <w:b/>
          <w:bCs/>
          <w:sz w:val="30"/>
          <w:szCs w:val="30"/>
        </w:rPr>
        <w:t xml:space="preserve">Independent Thought: Independent Voice’ RAWM’s 2012 Conference and AGM </w:t>
      </w:r>
      <w:r w:rsidRPr="009A3688">
        <w:rPr>
          <w:b/>
          <w:bCs/>
          <w:sz w:val="26"/>
          <w:szCs w:val="26"/>
        </w:rPr>
        <w:t>Wednesday 21</w:t>
      </w:r>
      <w:r w:rsidRPr="009A3688">
        <w:rPr>
          <w:b/>
          <w:bCs/>
          <w:sz w:val="17"/>
          <w:szCs w:val="17"/>
        </w:rPr>
        <w:t xml:space="preserve">st </w:t>
      </w:r>
      <w:r w:rsidRPr="009A3688">
        <w:rPr>
          <w:b/>
          <w:bCs/>
          <w:sz w:val="26"/>
          <w:szCs w:val="26"/>
        </w:rPr>
        <w:t xml:space="preserve">March 2012 </w:t>
      </w:r>
      <w:r>
        <w:rPr>
          <w:b/>
          <w:bCs/>
          <w:sz w:val="26"/>
          <w:szCs w:val="26"/>
        </w:rPr>
        <w:t xml:space="preserve"> </w:t>
      </w:r>
    </w:p>
    <w:p w:rsidR="007D3073" w:rsidRPr="009A3688" w:rsidRDefault="007D3073" w:rsidP="009A3688">
      <w:r>
        <w:rPr>
          <w:b/>
          <w:bCs/>
          <w:sz w:val="26"/>
          <w:szCs w:val="26"/>
        </w:rPr>
        <w:t>Presentation by Bert Massie</w:t>
      </w:r>
    </w:p>
    <w:p w:rsidR="007D3073" w:rsidRPr="00EA64C4" w:rsidRDefault="007D3073" w:rsidP="00EA64C4">
      <w:pPr>
        <w:spacing w:line="360" w:lineRule="auto"/>
        <w:rPr>
          <w:sz w:val="28"/>
        </w:rPr>
      </w:pPr>
      <w:r w:rsidRPr="00EA64C4">
        <w:rPr>
          <w:sz w:val="28"/>
        </w:rPr>
        <w:t>First, I would like to say how pleased I am to be with you today. In the 1970s I spent two years in Coventry doing my A-levels. I have warm memories of the people in this part of the world and of an excellent small bookshop in Kenilworth. I imagine it has long gone together with a small garage, also in Kenilworth, which miraculously kept my very old and battered car on the road for longer than its manufacturers ever envisaged.</w:t>
      </w:r>
    </w:p>
    <w:p w:rsidR="007D3073" w:rsidRPr="00EA64C4" w:rsidRDefault="007D3073" w:rsidP="00EA64C4">
      <w:pPr>
        <w:spacing w:line="360" w:lineRule="auto"/>
        <w:rPr>
          <w:sz w:val="28"/>
        </w:rPr>
      </w:pPr>
      <w:r w:rsidRPr="00EA64C4">
        <w:rPr>
          <w:sz w:val="28"/>
        </w:rPr>
        <w:t xml:space="preserve">However, today is not just an opportunity for reminiscing but for exploring a serious issue about the independence of the third sector, voluntary organisations, or organisations of civil society. Whichever phrase we use I suspect we all know what I'm talking about. </w:t>
      </w:r>
    </w:p>
    <w:p w:rsidR="007D3073" w:rsidRPr="00EA64C4" w:rsidRDefault="007D3073" w:rsidP="00EA64C4">
      <w:pPr>
        <w:spacing w:line="360" w:lineRule="auto"/>
        <w:rPr>
          <w:sz w:val="28"/>
        </w:rPr>
      </w:pPr>
      <w:r w:rsidRPr="00EA64C4">
        <w:rPr>
          <w:sz w:val="28"/>
        </w:rPr>
        <w:t>My own involvement with the voluntary sector goes back to childhood when state provision was slight. Having contracted polio in 1949 the organisation that gave assistance to my family and me was the British Polio Fellowship, which is still in existence today. In my late teens I was a leader of a youth club for disabled and non-disabled people. At the same time I served on the national Management Committee of the Disabled Drivers Association, which is still in existence under the name of Mobilise. At various times I was employed by the Liverpool Association of Disabled People and the Disabled Living Foundation before joining the Royal Association for Disability and Rehabilitation in 1978. I became its chief executive in 1990 and filled that post until 2000 when I became the chairman of the Disability Rights Commission, which I did until 2007. In 2008 I became the Commissioner for the Compact until the Compact Commission abolished in the quango cull of 2011. However, even when I was fulfilling governmental roles I remained a trustee of several charities and am currently a trustee of five including Motability and Liverpool John Moores University.  All experience is necessarily limited but I think that collectively the members of the Panel on the Independence of the Voluntary Sector, and those supporting it, is extensive.</w:t>
      </w:r>
    </w:p>
    <w:p w:rsidR="007D3073" w:rsidRPr="00EA64C4" w:rsidRDefault="007D3073" w:rsidP="00EA64C4">
      <w:pPr>
        <w:spacing w:line="360" w:lineRule="auto"/>
        <w:rPr>
          <w:sz w:val="28"/>
        </w:rPr>
      </w:pPr>
      <w:r w:rsidRPr="00EA64C4">
        <w:rPr>
          <w:sz w:val="28"/>
        </w:rPr>
        <w:t>The Baring Foundation has a long history of independence of thought and I was pleased when it decided to establish the Panel on the Independence of the Voluntary Sector and to be asked to join the Panel. One of my reasons goes back rather a long way. When I became CEO of Radar in 1990 the organisation received an annual grant of £250,000 from the Department of Health. This was given to us as core funding and no strings were attached apart from the obvious ones of using it within the objectives of the charity. In the same year the Home Office produced a report on the efficiencies of charities and it argued strongly that charities should not receive core grants for undefined work but should receive funding related to government objectives. This caused me some anxiety on a number of levels.</w:t>
      </w:r>
    </w:p>
    <w:p w:rsidR="007D3073" w:rsidRPr="00EA64C4" w:rsidRDefault="007D3073" w:rsidP="00EA64C4">
      <w:pPr>
        <w:spacing w:line="360" w:lineRule="auto"/>
        <w:rPr>
          <w:sz w:val="28"/>
        </w:rPr>
      </w:pPr>
      <w:r w:rsidRPr="00EA64C4">
        <w:rPr>
          <w:sz w:val="28"/>
        </w:rPr>
        <w:t>The first was that although RADAR did provide services to disabled people much of our activity was devoted to ensuring legislation supported rather than restricted the independence of disabled people. This invariably meant that there were times when we were on the same wavelength as the government but there were other times when we were resisting proposed legislation. The duty of the charity, as I saw it, was to put the interests of disabled people above those of ministers.</w:t>
      </w:r>
    </w:p>
    <w:p w:rsidR="007D3073" w:rsidRPr="00EA64C4" w:rsidRDefault="007D3073" w:rsidP="00EA64C4">
      <w:pPr>
        <w:spacing w:line="360" w:lineRule="auto"/>
        <w:rPr>
          <w:sz w:val="28"/>
        </w:rPr>
      </w:pPr>
      <w:r w:rsidRPr="00EA64C4">
        <w:rPr>
          <w:sz w:val="28"/>
        </w:rPr>
        <w:t xml:space="preserve">Second, I believe that in a democratic society the government should be encouraging dissenting voices because it is those voices that help to temper legislation and make it more responsive to the needs of the people it affects. In the context in which I was working there was a contradiction in messages emerging from the government. For example, the Prime Minister, Margaret Thatcher, was fond of saying that it was not the government's money but the taxpayers. She was unquestionably right. However, the Home Office seemed to argue that it was the government's money and should only be spent  </w:t>
      </w:r>
      <w:r>
        <w:rPr>
          <w:sz w:val="28"/>
        </w:rPr>
        <w:t xml:space="preserve">pursuing </w:t>
      </w:r>
      <w:r w:rsidRPr="00EA64C4">
        <w:rPr>
          <w:sz w:val="28"/>
        </w:rPr>
        <w:t>government policy even if a majority of the population, whose taxes had provided the money, disagreed with it. It could be argued that the purpose of the policy was to ensure that Government funds were spent wisely and that value was obtained.  I took a less benign view at the time because I perceived a danger that organisations that publicly argued with Government policy could have their funding withdrawn. Even the fear of such a withdrawal, rightly or wrongly, could influence behaviour.  Radar took the decision to follow its own objectives and risk losing government funding which, eventually, is what happened, although it is possible that the two events were not linked.</w:t>
      </w:r>
    </w:p>
    <w:p w:rsidR="007D3073" w:rsidRPr="00EA64C4" w:rsidRDefault="007D3073" w:rsidP="00EA64C4">
      <w:pPr>
        <w:spacing w:line="360" w:lineRule="auto"/>
        <w:rPr>
          <w:sz w:val="28"/>
        </w:rPr>
      </w:pPr>
      <w:r w:rsidRPr="00EA64C4">
        <w:rPr>
          <w:sz w:val="28"/>
        </w:rPr>
        <w:t>Since 1990 the shape of the voluntary sector has changed enormously and so has the relationship between the sector and local and national government. If we look even further back the changes are even more dramatic. Many of the services that today form an integral part of what we know as the welfare state were developed by voluntary organisations at the beginning of the last century. However, having established services many organisations realised that if those services were to be universal then the only practical way of funding them would be for the government to take them over. Obvious examples are education and healthcare. A familiar model was that a voluntary organisation identified a need; found ways of meeting that need and then persuaded government that it should take over most of the provision or at least fund the provision the voluntary sector was itself providing. Now we have the reverse in that the government, being the principal provider of the welfare state, is anxious to hand it back to voluntary organisations, or indeed to anybody, in the belief that this will be more economic. In such a volatile world it is certainly worth exploring whether in this changing climate voluntary organisations are able to maintain their independence and to determine the risk factors that are likely to influence this.</w:t>
      </w:r>
    </w:p>
    <w:p w:rsidR="007D3073" w:rsidRPr="00EA64C4" w:rsidRDefault="007D3073" w:rsidP="00EA64C4">
      <w:pPr>
        <w:spacing w:line="360" w:lineRule="auto"/>
        <w:rPr>
          <w:sz w:val="28"/>
        </w:rPr>
      </w:pPr>
      <w:r w:rsidRPr="00EA64C4">
        <w:rPr>
          <w:sz w:val="28"/>
        </w:rPr>
        <w:t>The first problem the Panel had to face was finding a way to measure independence. In a complex and inter-related society few individuals or organisations can claim to be 100% independent. Equally, separate organisations exist only because each believes it has a unique role, which implies a degree of independence. We could discover no rigid scientific method of measuring the degree of independence an organisation had which was likely to gain wide acceptance. It seemed to us that the best way forward was not just to measure the temperature, but also to try to gain an impression of the general ambience of the weather. That is why we eventually settled on what we call the barometer. A barometer can measure the atmospheric pressure and give an indication of the likely movements in the short to medium term.</w:t>
      </w:r>
    </w:p>
    <w:p w:rsidR="007D3073" w:rsidRPr="00EA64C4" w:rsidRDefault="007D3073" w:rsidP="00EA64C4">
      <w:pPr>
        <w:spacing w:line="360" w:lineRule="auto"/>
        <w:rPr>
          <w:sz w:val="28"/>
        </w:rPr>
      </w:pPr>
      <w:r w:rsidRPr="00EA64C4">
        <w:rPr>
          <w:sz w:val="28"/>
        </w:rPr>
        <w:t>The first public output of the Panel was the consultation document, "The Independence of the Voluntary Sector" published in July 2011. It introduced the barometer and suggested that it would look at the extent to which the behaviours of the voluntary sector would enhance independence, including strong governance, which upholds independence in all relationships and activities and an enduring connection to the causes and communities served. It would also look at the external environmental factors, or the climate in which voluntary organisations work. This is because maintaining independence is often about working with others and involves a degree of interdependence.</w:t>
      </w:r>
    </w:p>
    <w:p w:rsidR="007D3073" w:rsidRPr="00EA64C4" w:rsidRDefault="007D3073" w:rsidP="00EA64C4">
      <w:pPr>
        <w:spacing w:line="360" w:lineRule="auto"/>
        <w:rPr>
          <w:sz w:val="28"/>
        </w:rPr>
      </w:pPr>
      <w:r w:rsidRPr="00EA64C4">
        <w:rPr>
          <w:sz w:val="28"/>
        </w:rPr>
        <w:t>The Consultation Document sought the views of the sector on the barometer and of the issues the Panel proposed to consider. Although we received an encouraging response we were disappointed not to receive evidence from the larger service provider charities. We do not know the reason for this and as part of our ongoing work we will seek to gain input from those organisations.</w:t>
      </w:r>
    </w:p>
    <w:p w:rsidR="007D3073" w:rsidRPr="00EA64C4" w:rsidRDefault="007D3073" w:rsidP="00EA64C4">
      <w:pPr>
        <w:spacing w:line="360" w:lineRule="auto"/>
        <w:rPr>
          <w:sz w:val="28"/>
        </w:rPr>
      </w:pPr>
      <w:r w:rsidRPr="00EA64C4">
        <w:rPr>
          <w:sz w:val="28"/>
        </w:rPr>
        <w:t>In January of this year we published the first of a series of annual reports that the Panel proposes to publish during its five-year life. The report "Protecting Independence: the Voluntary Sector in 2012" confirmed that there had been support for the three dimensions of Independence. These are independence of voice, purpose and action and by implication of the environmental factors and behaviours that need to support them. In her foreword Dame Anne Owers said</w:t>
      </w:r>
    </w:p>
    <w:p w:rsidR="007D3073" w:rsidRPr="00EA64C4" w:rsidRDefault="007D3073" w:rsidP="00EA64C4">
      <w:pPr>
        <w:spacing w:line="360" w:lineRule="auto"/>
        <w:rPr>
          <w:sz w:val="28"/>
        </w:rPr>
      </w:pPr>
    </w:p>
    <w:p w:rsidR="007D3073" w:rsidRPr="00EA64C4" w:rsidRDefault="007D3073" w:rsidP="00EA64C4">
      <w:pPr>
        <w:spacing w:line="360" w:lineRule="auto"/>
        <w:rPr>
          <w:sz w:val="28"/>
        </w:rPr>
      </w:pPr>
      <w:r w:rsidRPr="00EA64C4">
        <w:rPr>
          <w:sz w:val="28"/>
        </w:rPr>
        <w:t>"This is a pivotal moment for the voluntary sector, with pressures on all kinds of funding, at a time of growing demand for services. Statutory funding, and the way that public services are commissioned, is the source of much current concern</w:t>
      </w:r>
      <w:r>
        <w:rPr>
          <w:sz w:val="28"/>
        </w:rPr>
        <w:t xml:space="preserve"> </w:t>
      </w:r>
      <w:r w:rsidRPr="00EA64C4">
        <w:rPr>
          <w:sz w:val="28"/>
        </w:rPr>
        <w:t>-</w:t>
      </w:r>
      <w:r>
        <w:rPr>
          <w:sz w:val="28"/>
        </w:rPr>
        <w:t xml:space="preserve"> </w:t>
      </w:r>
      <w:r w:rsidRPr="00EA64C4">
        <w:rPr>
          <w:sz w:val="28"/>
        </w:rPr>
        <w:t>given the fact that nearly one in three voluntary organisations say they deliver public services-and those concerns are reflected in our analysis of the effect of the Work Program but that is only one of the six challenges we identify.</w:t>
      </w:r>
    </w:p>
    <w:p w:rsidR="007D3073" w:rsidRPr="00EA64C4" w:rsidRDefault="007D3073" w:rsidP="00EA64C4">
      <w:pPr>
        <w:spacing w:line="360" w:lineRule="auto"/>
        <w:rPr>
          <w:sz w:val="28"/>
        </w:rPr>
      </w:pPr>
      <w:r w:rsidRPr="00EA64C4">
        <w:rPr>
          <w:sz w:val="28"/>
        </w:rPr>
        <w:t>The others are: an inability for the sector to influence design, delivery and funding models; the increasing blurring of boundaries between private and public and voluntary sectors; the risk of self-censorship and challengers to the sector’s independence of voice; the pressures on independent governance; and the need for regulations and safeguards that protect, and do not hinder, independence.”   Let me now put a little flesh on those bones.</w:t>
      </w:r>
    </w:p>
    <w:p w:rsidR="007D3073" w:rsidRPr="00EA64C4" w:rsidRDefault="007D3073" w:rsidP="00EA64C4">
      <w:pPr>
        <w:spacing w:line="360" w:lineRule="auto"/>
        <w:rPr>
          <w:sz w:val="28"/>
        </w:rPr>
      </w:pPr>
      <w:r w:rsidRPr="00EA64C4">
        <w:rPr>
          <w:sz w:val="28"/>
        </w:rPr>
        <w:t>Every charity was initially established to meet a specific purpose. For some that purpose will not change but for others it will to reflect changing need. The important point is that it is for the trustees of a charity to set and review its purpose to match the changing needs of the cause represented. It also falls to the trustees to maintain the mission and values of the charity. The challenge for trustees is to maintain full control and independence at a time when statutory regulations can inhibit their freedom and when statutory funding is only available with numerous caveats. Even funding from trusts and companies is only likely to be obtained if the donors agree with the objectives of the charity. That is why some charities fundraise in a much more benign climate than others. Charities fundraising for animals or for causes related to cancer have a much easier time than charities seeking to represent asylum seekers or travellers.</w:t>
      </w:r>
    </w:p>
    <w:p w:rsidR="007D3073" w:rsidRPr="00EA64C4" w:rsidRDefault="007D3073" w:rsidP="00EA64C4">
      <w:pPr>
        <w:spacing w:line="360" w:lineRule="auto"/>
        <w:rPr>
          <w:sz w:val="28"/>
        </w:rPr>
      </w:pPr>
      <w:r w:rsidRPr="00EA64C4">
        <w:rPr>
          <w:sz w:val="28"/>
        </w:rPr>
        <w:t>I am a trustee of one organisation that has a number of contracts to provide social care for people living at home. As contracts come up for renewal inevitably some local authorities seek to squeeze the amount they pay for each visit. One authority priced the contract so low that the chief executive wisely decided that we could not provide the standard of care we would expect at that price and withdrew from the contract. At the time when so many voluntary organisations are seeking such contracts it was a brave move to reject one. However, a contract as offered would not have enabled the organisation to remain true to its values. Rejecting the contract was evidence that the organisation retains its independence of purpose.</w:t>
      </w:r>
    </w:p>
    <w:p w:rsidR="007D3073" w:rsidRPr="00EA64C4" w:rsidRDefault="007D3073" w:rsidP="00EA64C4">
      <w:pPr>
        <w:spacing w:line="360" w:lineRule="auto"/>
        <w:rPr>
          <w:sz w:val="28"/>
        </w:rPr>
      </w:pPr>
      <w:r w:rsidRPr="00EA64C4">
        <w:rPr>
          <w:sz w:val="28"/>
        </w:rPr>
        <w:t>Many other organisations are facing the same the dilemma. The proportion of voluntary organisations delivering public services has dramatically increased and rose from 20% to 31% between 2008 and 2010. Clearly one of the dilemmas facing such organisations is ensuring their funders also appreciate that the organisation must be independent. The Compact, the agreement between the government and voluntary organisations, is intended amongst other things to protect the independence of the voluntary sector. But the main defenders must always be the trustees of the charity.</w:t>
      </w:r>
    </w:p>
    <w:p w:rsidR="007D3073" w:rsidRPr="00EA64C4" w:rsidRDefault="007D3073" w:rsidP="00EA64C4">
      <w:pPr>
        <w:spacing w:line="360" w:lineRule="auto"/>
        <w:rPr>
          <w:sz w:val="28"/>
        </w:rPr>
      </w:pPr>
      <w:r w:rsidRPr="00EA64C4">
        <w:rPr>
          <w:sz w:val="28"/>
        </w:rPr>
        <w:t>As charities seek to obtain more governmental contracts they will increasingly be expected to behave in the same way as commercial companies seeking or engaging in the same or similar contracts. A commercial company has a very clear duty in law. It is required within the law of the land to maximise value on behalf of shareholders. Voluntary organisations also need to generate income and to obey the law. But they have another important obligation and that is to respect the values and the mission of the organisation. If they fail to do so there will be little to distinguish them from a commercial organisation. Of course, there are also challenges for commercial organisations as they seek to incorporate social objectives with more traditional objectives. A major test of independence of a charity is the extent to which we can reconcile these competing demands. This will be difficult for any charity but I suspect smaller charities will be particularly vulnerable if they require funding but freer to act to achieve their objects if they do not use state funding.</w:t>
      </w:r>
    </w:p>
    <w:p w:rsidR="007D3073" w:rsidRPr="00EA64C4" w:rsidRDefault="007D3073" w:rsidP="00EA64C4">
      <w:pPr>
        <w:spacing w:line="360" w:lineRule="auto"/>
        <w:rPr>
          <w:sz w:val="28"/>
        </w:rPr>
      </w:pPr>
      <w:r w:rsidRPr="00EA64C4">
        <w:rPr>
          <w:sz w:val="28"/>
        </w:rPr>
        <w:t>Looking ahead the panel will explore how far commissioning and contracting arrangements create entry barriers and constrain freedom of purpose and action. Does the contract culture force out smaller charities, which are sometimes uniquely able to deliver services locally to disadvantaged groups? There have been some recent encouraging moves toward the incorporation of social value criteria being incorporated into contracts. It is early days but we will need to examine whether this works.</w:t>
      </w:r>
    </w:p>
    <w:p w:rsidR="007D3073" w:rsidRPr="00EA64C4" w:rsidRDefault="007D3073" w:rsidP="00EA64C4">
      <w:pPr>
        <w:spacing w:line="360" w:lineRule="auto"/>
        <w:rPr>
          <w:sz w:val="28"/>
        </w:rPr>
      </w:pPr>
      <w:r w:rsidRPr="00EA64C4">
        <w:rPr>
          <w:sz w:val="28"/>
        </w:rPr>
        <w:t xml:space="preserve">Most of my life within the third sector was within campaigning organisations. Of course, campaigning is one thing but being listened to and campaigning effectively is another. In the 2010 National Survey of Charities and Social Enterprises respondents were more likely to disagree than agree with the following statement "they are consulted on issues affecting them; action is taken on the views express in consultations; and that they are involved in developing and carrying out policies which affect them." </w:t>
      </w:r>
    </w:p>
    <w:p w:rsidR="007D3073" w:rsidRPr="00EA64C4" w:rsidRDefault="007D3073" w:rsidP="00EA64C4">
      <w:pPr>
        <w:spacing w:line="360" w:lineRule="auto"/>
        <w:rPr>
          <w:sz w:val="28"/>
        </w:rPr>
      </w:pPr>
      <w:r w:rsidRPr="00EA64C4">
        <w:rPr>
          <w:sz w:val="28"/>
        </w:rPr>
        <w:t xml:space="preserve">There is a huge amount of collective knowledge and experience within the voluntary sector. Ministers come and go, as do civil servants. Historical knowledge is lost in files that are never consulted. An effective voluntary sector is one that is able to influence policy and to be an active partner with the various layers of government and industry as policies within their sphere of competence are debated and implemented. We need to ask whether there could be more "co-design" of key processes and policies with the voluntary sector. And how can the interests </w:t>
      </w:r>
      <w:r>
        <w:rPr>
          <w:sz w:val="28"/>
        </w:rPr>
        <w:t xml:space="preserve">of </w:t>
      </w:r>
      <w:r w:rsidRPr="00EA64C4">
        <w:rPr>
          <w:sz w:val="28"/>
        </w:rPr>
        <w:t>small organisations be better promoted?</w:t>
      </w:r>
    </w:p>
    <w:p w:rsidR="007D3073" w:rsidRPr="00EA64C4" w:rsidRDefault="007D3073" w:rsidP="00EA64C4">
      <w:pPr>
        <w:spacing w:line="360" w:lineRule="auto"/>
        <w:rPr>
          <w:sz w:val="28"/>
        </w:rPr>
      </w:pPr>
      <w:r w:rsidRPr="00EA64C4">
        <w:rPr>
          <w:sz w:val="28"/>
        </w:rPr>
        <w:t>There is increasingly a blurring of the boundaries between the voluntary and the other sectors. Let me give you just a few examples of this. The term "social enterprise" has no statutory definition and is becoming widely used by both not for profit and for profit organisations. I'm reminded of the comments of Humpty Dumpty who thought that words meant what he chose them to mean. A number of spin-offs from the statutory sector are becoming mutuals or cooperatives. Some organisations that were clearly in the public sector are becoming charities. An example is the British Waterways Board. Service providing charities are entering into consortia arrangements with organisations from the private sector such as happened with the work programme and the increasingly troubled A4E.</w:t>
      </w:r>
    </w:p>
    <w:p w:rsidR="007D3073" w:rsidRPr="00EA64C4" w:rsidRDefault="007D3073" w:rsidP="00EA64C4">
      <w:pPr>
        <w:spacing w:line="360" w:lineRule="auto"/>
        <w:rPr>
          <w:sz w:val="28"/>
        </w:rPr>
      </w:pPr>
      <w:r w:rsidRPr="00EA64C4">
        <w:rPr>
          <w:sz w:val="28"/>
        </w:rPr>
        <w:t>Registered charities do, of course, receive preferential tax treatment</w:t>
      </w:r>
      <w:r>
        <w:rPr>
          <w:sz w:val="28"/>
        </w:rPr>
        <w:t>, which gives them a competitive advantage. If they lose their distinctive characteristics, this might come under threat.</w:t>
      </w:r>
      <w:r w:rsidRPr="00EA64C4">
        <w:rPr>
          <w:sz w:val="28"/>
        </w:rPr>
        <w:t xml:space="preserve"> As I</w:t>
      </w:r>
      <w:r>
        <w:rPr>
          <w:sz w:val="28"/>
        </w:rPr>
        <w:t xml:space="preserve"> have</w:t>
      </w:r>
      <w:r w:rsidRPr="00EA64C4">
        <w:rPr>
          <w:sz w:val="28"/>
        </w:rPr>
        <w:t xml:space="preserve"> already said, their trustees must protect their mission but this is under threat. </w:t>
      </w:r>
    </w:p>
    <w:p w:rsidR="007D3073" w:rsidRPr="00EA64C4" w:rsidRDefault="007D3073" w:rsidP="00EA64C4">
      <w:pPr>
        <w:spacing w:line="360" w:lineRule="auto"/>
        <w:rPr>
          <w:sz w:val="28"/>
        </w:rPr>
      </w:pPr>
      <w:r w:rsidRPr="00EA64C4">
        <w:rPr>
          <w:sz w:val="28"/>
        </w:rPr>
        <w:t>In an earlier draft of the Public Bodies Bill there was provision for a power for government to require public bodies, including many charities carrying out public services, to carry out such functions as ministers think fit. It is to the credit of the National Trust and others that this was removed. It is not surprising that ministers want to have their say in organisations using public funds. However, I do not detect the same inclination to intervene in overseas companies providing computer contracts within the health service, or those companies providing defence equipment etc. But perhaps with this blurring of identities they will face the same scrutiny as charities! Or perhaps not! But we do need to look at the extent to which this blurring the boundaries does have an influence on the independence of charities and social enterprises. How can genuine differences be better recognised and independence protected?</w:t>
      </w:r>
    </w:p>
    <w:p w:rsidR="007D3073" w:rsidRPr="00EA64C4" w:rsidRDefault="007D3073" w:rsidP="00EA64C4">
      <w:pPr>
        <w:spacing w:line="360" w:lineRule="auto"/>
        <w:rPr>
          <w:sz w:val="28"/>
        </w:rPr>
      </w:pPr>
      <w:r w:rsidRPr="00EA64C4">
        <w:rPr>
          <w:sz w:val="28"/>
        </w:rPr>
        <w:t>The most effective form of censorship is when people impose it on themselves. In a pluralistic society it is unlikely that the government would pass legislation gagging voluntary organisations. However, there have been numerous examples where governments have clearly been angry and frustrated at criticism they have received from parts of the sector relating to governmental policies. Advocacy is an important function of the sector. When organisations receive no money from the government their independence is clearly enhanced although even then legislation prohibits charities from being overtly political. The Panel concluded that there is always a potentially chilling effect when organisations that need to have an advocacy role receive funding from those responsible for policy and decision-making in that area. Fear of losing funding now or in the future can be a real threat to independence of voice. The fear of losing funding is reinforced if politicians publicly criticise voluntary organisations that receive funding speak out against the government. Infrastructure bodies can play an important role in gathering together the views a number of organisations and presenting them collectively. However, their own funding maybe fragile or may itself be dependent on government. Infrastructure bodies are notoriously difficult organisations for which to raise voluntary income.</w:t>
      </w:r>
    </w:p>
    <w:p w:rsidR="007D3073" w:rsidRPr="00EA64C4" w:rsidRDefault="007D3073" w:rsidP="00EA64C4">
      <w:pPr>
        <w:spacing w:line="360" w:lineRule="auto"/>
        <w:rPr>
          <w:sz w:val="28"/>
        </w:rPr>
      </w:pPr>
      <w:r w:rsidRPr="00EA64C4">
        <w:rPr>
          <w:sz w:val="28"/>
        </w:rPr>
        <w:t>The Panel was unable to assess the size this problem, though it did hear from some organisations that were concerned about self –censorship, including Compact Voice, in response to its consultation.  But I know from my own experience within many charities that it is a dilemma. I was personally very disappointed when Iain Duncan Smith criticised the Child Poverty Action Group's legal challenge to housing benefit reforms as “ridiculous and irresponsible behaviour". A strong and healthy government should welcome informed criticism and debate as a means of ensuring legislation and policy proposals are examined as robustly as possible before being introduced. Much legislation in the field of disability would have been hopeless had the first draft been approved. It was the input of disabled people and disability organisations with practical experience of the issues that enabled more effective legislation to be drafted and implemented. I can well remember the first draft of what became the Disability Discrimination Act 1995 -although I would rather not.</w:t>
      </w:r>
    </w:p>
    <w:p w:rsidR="007D3073" w:rsidRPr="00EA64C4" w:rsidRDefault="007D3073" w:rsidP="00EA64C4">
      <w:pPr>
        <w:spacing w:line="360" w:lineRule="auto"/>
        <w:rPr>
          <w:sz w:val="28"/>
        </w:rPr>
      </w:pPr>
      <w:r w:rsidRPr="00EA64C4">
        <w:rPr>
          <w:sz w:val="28"/>
        </w:rPr>
        <w:t xml:space="preserve">We need to examine in detail the extent to which the voice of organisations receiving state funding becomes muted. If it does, is it just a problem for some types of organisation, and if so, which? Is there a difference between bodies independently funded and others to the degree to which they challenge the government? </w:t>
      </w:r>
    </w:p>
    <w:p w:rsidR="007D3073" w:rsidRPr="00EA64C4" w:rsidRDefault="007D3073" w:rsidP="00EA64C4">
      <w:pPr>
        <w:spacing w:line="360" w:lineRule="auto"/>
        <w:rPr>
          <w:sz w:val="28"/>
        </w:rPr>
      </w:pPr>
      <w:r w:rsidRPr="00EA64C4">
        <w:rPr>
          <w:sz w:val="28"/>
        </w:rPr>
        <w:t>Much of what I have said relates to threats to independent governance. It is unlikely that any board of Trustees will knowingly and willingly surrender control of their organisation. However, independence can be reduced almost imperceptibly if it is not consciously pursued. Boards are increasingly becoming more professional and righteously conscious of their fiduciary and legal duties, as indeed they are required to be. However, is the</w:t>
      </w:r>
      <w:r>
        <w:rPr>
          <w:sz w:val="28"/>
        </w:rPr>
        <w:t>re</w:t>
      </w:r>
      <w:r w:rsidRPr="00EA64C4">
        <w:rPr>
          <w:sz w:val="28"/>
        </w:rPr>
        <w:t xml:space="preserve"> a risk that it reduces the pool of people willing to become trustees because their interest is in the core mission and values of the organisation rather than corporate governance per se? We need to explore where the board of trustees actively promote and monitor independence. Do we need additional safeguards to ensure independent governance?</w:t>
      </w:r>
    </w:p>
    <w:p w:rsidR="007D3073" w:rsidRPr="00EA64C4" w:rsidRDefault="007D3073" w:rsidP="00EA64C4">
      <w:pPr>
        <w:spacing w:line="360" w:lineRule="auto"/>
        <w:rPr>
          <w:sz w:val="28"/>
        </w:rPr>
      </w:pPr>
      <w:r w:rsidRPr="00EA64C4">
        <w:rPr>
          <w:sz w:val="28"/>
        </w:rPr>
        <w:t>Since the Commission for the Compact was abolished responsibility for overview of the Compact rests with Compact Voice, housed within NCVO. A final independent evaluation commissioned by the Commission considered that the loss of a "properly-resourced independent body with powers of investigation and a duty to report to Parliament" would weaken the Compact. The recent report of the National Audit Office showed that some government departments were paying insufficient attention to the Compact. The Prime Minister recently indicated that he regarded it as a priority that all departments should build in compact compliance into their action plans. We need to see whether that happens. Most voluntary organisations are local and the Compact relates more to their relationship with local authorities. Reductions in government financial support for local authorities has had the knock-on effect of local organisations also having funding reduced or withdrawn.</w:t>
      </w:r>
    </w:p>
    <w:p w:rsidR="007D3073" w:rsidRPr="00EA64C4" w:rsidRDefault="007D3073" w:rsidP="00EA64C4">
      <w:pPr>
        <w:spacing w:line="360" w:lineRule="auto"/>
        <w:rPr>
          <w:sz w:val="28"/>
        </w:rPr>
      </w:pPr>
      <w:r w:rsidRPr="00EA64C4">
        <w:rPr>
          <w:sz w:val="28"/>
        </w:rPr>
        <w:t>We need to explore how awareness of the Compact can be raised and its effectiveness increased. Should regulation and the law be further strengthened and, if so, how?</w:t>
      </w:r>
    </w:p>
    <w:p w:rsidR="007D3073" w:rsidRPr="00EA64C4" w:rsidRDefault="007D3073" w:rsidP="00EA64C4">
      <w:pPr>
        <w:spacing w:line="360" w:lineRule="auto"/>
        <w:rPr>
          <w:sz w:val="28"/>
        </w:rPr>
      </w:pPr>
      <w:r w:rsidRPr="00EA64C4">
        <w:rPr>
          <w:sz w:val="28"/>
        </w:rPr>
        <w:t>We certainly live in interesting times and the voluntary sector is having to evolve and change. There have, of course, been similar upheavals in the past and the sector has been resilient enough to survive them and to even thrive. I believe that the sector is a crucial section of society that makes life better for all of us. It needs to remain unique, strong and independent and the Panel, supported by the Baring Foundation, will seek to make its contribution to that end. But we learn from other people and I look forward to hearing what you have to say today so when the Panel meets next month I can report to it and we can benefit from your views and wisdom.</w:t>
      </w:r>
    </w:p>
    <w:p w:rsidR="007D3073" w:rsidRPr="00EA64C4" w:rsidRDefault="007D3073" w:rsidP="00EA64C4">
      <w:pPr>
        <w:spacing w:line="360" w:lineRule="auto"/>
        <w:rPr>
          <w:sz w:val="28"/>
        </w:rPr>
      </w:pPr>
      <w:r w:rsidRPr="00EA64C4">
        <w:rPr>
          <w:sz w:val="28"/>
        </w:rPr>
        <w:t>Thank you for listening</w:t>
      </w:r>
    </w:p>
    <w:p w:rsidR="007D3073" w:rsidRPr="00EA64C4" w:rsidRDefault="007D3073" w:rsidP="00EA64C4">
      <w:pPr>
        <w:spacing w:line="360" w:lineRule="auto"/>
        <w:rPr>
          <w:sz w:val="28"/>
        </w:rPr>
      </w:pPr>
    </w:p>
    <w:p w:rsidR="007D3073" w:rsidRPr="00EA64C4" w:rsidRDefault="007D3073" w:rsidP="00EA64C4">
      <w:pPr>
        <w:spacing w:line="360" w:lineRule="auto"/>
        <w:rPr>
          <w:sz w:val="28"/>
        </w:rPr>
      </w:pPr>
      <w:r w:rsidRPr="00EA64C4">
        <w:rPr>
          <w:sz w:val="28"/>
        </w:rPr>
        <w:t>Bert Massie</w:t>
      </w:r>
    </w:p>
    <w:p w:rsidR="007D3073" w:rsidRPr="00EA64C4" w:rsidRDefault="007D3073" w:rsidP="00EA64C4">
      <w:pPr>
        <w:spacing w:line="360" w:lineRule="auto"/>
        <w:rPr>
          <w:sz w:val="28"/>
        </w:rPr>
      </w:pPr>
    </w:p>
    <w:p w:rsidR="007D3073" w:rsidRPr="00EA64C4" w:rsidRDefault="007D3073" w:rsidP="00EA64C4">
      <w:pPr>
        <w:spacing w:line="360" w:lineRule="auto"/>
        <w:rPr>
          <w:sz w:val="28"/>
        </w:rPr>
      </w:pPr>
    </w:p>
    <w:p w:rsidR="007D3073" w:rsidRPr="00EA64C4" w:rsidRDefault="007D3073" w:rsidP="00EA64C4">
      <w:pPr>
        <w:spacing w:line="360" w:lineRule="auto"/>
        <w:rPr>
          <w:sz w:val="28"/>
        </w:rPr>
      </w:pPr>
    </w:p>
    <w:p w:rsidR="007D3073" w:rsidRPr="00EA64C4" w:rsidRDefault="007D3073" w:rsidP="00EA64C4">
      <w:pPr>
        <w:spacing w:line="360" w:lineRule="auto"/>
        <w:rPr>
          <w:sz w:val="28"/>
        </w:rPr>
      </w:pPr>
    </w:p>
    <w:p w:rsidR="007D3073" w:rsidRPr="00EA64C4" w:rsidRDefault="007D3073" w:rsidP="00EA64C4">
      <w:pPr>
        <w:spacing w:line="360" w:lineRule="auto"/>
        <w:rPr>
          <w:sz w:val="28"/>
        </w:rPr>
      </w:pPr>
    </w:p>
    <w:sectPr w:rsidR="007D3073" w:rsidRPr="00EA64C4" w:rsidSect="00310C28">
      <w:footerReference w:type="even" r:id="rId6"/>
      <w:footerReference w:type="default" r:id="rId7"/>
      <w:pgSz w:w="11900" w:h="16840"/>
      <w:pgMar w:top="1440" w:right="1800" w:bottom="1440" w:left="180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3073" w:rsidRDefault="007D3073" w:rsidP="00E6634D">
      <w:pPr>
        <w:spacing w:after="0"/>
      </w:pPr>
      <w:r>
        <w:separator/>
      </w:r>
    </w:p>
  </w:endnote>
  <w:endnote w:type="continuationSeparator" w:id="1">
    <w:p w:rsidR="007D3073" w:rsidRDefault="007D3073" w:rsidP="00E6634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073" w:rsidRDefault="007D3073" w:rsidP="00F943B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D3073" w:rsidRDefault="007D3073" w:rsidP="00F943B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073" w:rsidRDefault="007D3073" w:rsidP="00F943B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D3073" w:rsidRDefault="007D3073" w:rsidP="00F943B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3073" w:rsidRDefault="007D3073" w:rsidP="00E6634D">
      <w:pPr>
        <w:spacing w:after="0"/>
      </w:pPr>
      <w:r>
        <w:separator/>
      </w:r>
    </w:p>
  </w:footnote>
  <w:footnote w:type="continuationSeparator" w:id="1">
    <w:p w:rsidR="007D3073" w:rsidRDefault="007D3073" w:rsidP="00E6634D">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trackRevisions/>
  <w:defaultTabStop w:val="720"/>
  <w:drawingGridHorizontalSpacing w:val="181"/>
  <w:drawingGridVerticalSpacing w:val="181"/>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10C28"/>
    <w:rsid w:val="0001200E"/>
    <w:rsid w:val="000B6220"/>
    <w:rsid w:val="000C55A3"/>
    <w:rsid w:val="001F634A"/>
    <w:rsid w:val="00251856"/>
    <w:rsid w:val="00272B32"/>
    <w:rsid w:val="002914D2"/>
    <w:rsid w:val="002D347C"/>
    <w:rsid w:val="00310C28"/>
    <w:rsid w:val="003119A6"/>
    <w:rsid w:val="00332894"/>
    <w:rsid w:val="00361F67"/>
    <w:rsid w:val="003B11ED"/>
    <w:rsid w:val="004553D7"/>
    <w:rsid w:val="0049430B"/>
    <w:rsid w:val="004A61A7"/>
    <w:rsid w:val="004D259B"/>
    <w:rsid w:val="004D4783"/>
    <w:rsid w:val="005041A0"/>
    <w:rsid w:val="00520FA2"/>
    <w:rsid w:val="00632E2B"/>
    <w:rsid w:val="00676751"/>
    <w:rsid w:val="006F026C"/>
    <w:rsid w:val="00741FE3"/>
    <w:rsid w:val="00742FCF"/>
    <w:rsid w:val="0078263A"/>
    <w:rsid w:val="00794538"/>
    <w:rsid w:val="007C19D5"/>
    <w:rsid w:val="007D3073"/>
    <w:rsid w:val="007F36E7"/>
    <w:rsid w:val="008911CB"/>
    <w:rsid w:val="008D7A8E"/>
    <w:rsid w:val="009A3688"/>
    <w:rsid w:val="009F7D29"/>
    <w:rsid w:val="00A863DD"/>
    <w:rsid w:val="00AF759F"/>
    <w:rsid w:val="00B33C75"/>
    <w:rsid w:val="00B458F9"/>
    <w:rsid w:val="00C66156"/>
    <w:rsid w:val="00D03254"/>
    <w:rsid w:val="00D52325"/>
    <w:rsid w:val="00D60CB6"/>
    <w:rsid w:val="00DA75DE"/>
    <w:rsid w:val="00E6634D"/>
    <w:rsid w:val="00E728D6"/>
    <w:rsid w:val="00E94519"/>
    <w:rsid w:val="00EA64C4"/>
    <w:rsid w:val="00EE3FD6"/>
    <w:rsid w:val="00F327C9"/>
    <w:rsid w:val="00F943B0"/>
    <w:rsid w:val="00FA3F75"/>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CB6"/>
    <w:pPr>
      <w:spacing w:after="200"/>
    </w:pPr>
    <w:rPr>
      <w:rFonts w:ascii="Verdana" w:hAnsi="Verdana"/>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F943B0"/>
    <w:pPr>
      <w:tabs>
        <w:tab w:val="center" w:pos="4320"/>
        <w:tab w:val="right" w:pos="8640"/>
      </w:tabs>
      <w:spacing w:after="0"/>
    </w:pPr>
  </w:style>
  <w:style w:type="character" w:customStyle="1" w:styleId="FooterChar">
    <w:name w:val="Footer Char"/>
    <w:basedOn w:val="DefaultParagraphFont"/>
    <w:link w:val="Footer"/>
    <w:uiPriority w:val="99"/>
    <w:semiHidden/>
    <w:locked/>
    <w:rsid w:val="00F943B0"/>
    <w:rPr>
      <w:rFonts w:ascii="Verdana" w:hAnsi="Verdana" w:cs="Times New Roman"/>
      <w:lang w:val="en-GB"/>
    </w:rPr>
  </w:style>
  <w:style w:type="character" w:styleId="PageNumber">
    <w:name w:val="page number"/>
    <w:basedOn w:val="DefaultParagraphFont"/>
    <w:uiPriority w:val="99"/>
    <w:semiHidden/>
    <w:rsid w:val="00F943B0"/>
    <w:rPr>
      <w:rFonts w:cs="Times New Roman"/>
    </w:rPr>
  </w:style>
  <w:style w:type="paragraph" w:styleId="Header">
    <w:name w:val="header"/>
    <w:basedOn w:val="Normal"/>
    <w:link w:val="HeaderChar"/>
    <w:uiPriority w:val="99"/>
    <w:semiHidden/>
    <w:rsid w:val="004553D7"/>
    <w:pPr>
      <w:tabs>
        <w:tab w:val="center" w:pos="4320"/>
        <w:tab w:val="right" w:pos="8640"/>
      </w:tabs>
      <w:spacing w:after="0"/>
    </w:pPr>
  </w:style>
  <w:style w:type="character" w:customStyle="1" w:styleId="HeaderChar">
    <w:name w:val="Header Char"/>
    <w:basedOn w:val="DefaultParagraphFont"/>
    <w:link w:val="Header"/>
    <w:uiPriority w:val="99"/>
    <w:semiHidden/>
    <w:locked/>
    <w:rsid w:val="004553D7"/>
    <w:rPr>
      <w:rFonts w:ascii="Verdana" w:hAnsi="Verdana" w:cs="Times New Roman"/>
      <w:lang w:val="en-GB"/>
    </w:rPr>
  </w:style>
  <w:style w:type="character" w:styleId="CommentReference">
    <w:name w:val="annotation reference"/>
    <w:basedOn w:val="DefaultParagraphFont"/>
    <w:uiPriority w:val="99"/>
    <w:semiHidden/>
    <w:rsid w:val="008911CB"/>
    <w:rPr>
      <w:rFonts w:cs="Times New Roman"/>
      <w:sz w:val="16"/>
      <w:szCs w:val="16"/>
    </w:rPr>
  </w:style>
  <w:style w:type="paragraph" w:styleId="CommentText">
    <w:name w:val="annotation text"/>
    <w:basedOn w:val="Normal"/>
    <w:link w:val="CommentTextChar"/>
    <w:uiPriority w:val="99"/>
    <w:semiHidden/>
    <w:rsid w:val="008911CB"/>
    <w:rPr>
      <w:sz w:val="20"/>
      <w:szCs w:val="20"/>
    </w:rPr>
  </w:style>
  <w:style w:type="character" w:customStyle="1" w:styleId="CommentTextChar">
    <w:name w:val="Comment Text Char"/>
    <w:basedOn w:val="DefaultParagraphFont"/>
    <w:link w:val="CommentText"/>
    <w:uiPriority w:val="99"/>
    <w:semiHidden/>
    <w:locked/>
    <w:rPr>
      <w:rFonts w:ascii="Verdana" w:hAnsi="Verdana" w:cs="Times New Roman"/>
      <w:sz w:val="20"/>
      <w:szCs w:val="20"/>
      <w:lang w:eastAsia="en-US"/>
    </w:rPr>
  </w:style>
  <w:style w:type="paragraph" w:styleId="CommentSubject">
    <w:name w:val="annotation subject"/>
    <w:basedOn w:val="CommentText"/>
    <w:next w:val="CommentText"/>
    <w:link w:val="CommentSubjectChar"/>
    <w:uiPriority w:val="99"/>
    <w:semiHidden/>
    <w:rsid w:val="008911CB"/>
    <w:rPr>
      <w:b/>
      <w:bCs/>
    </w:rPr>
  </w:style>
  <w:style w:type="character" w:customStyle="1" w:styleId="CommentSubjectChar">
    <w:name w:val="Comment Subject Char"/>
    <w:basedOn w:val="CommentTextChar"/>
    <w:link w:val="CommentSubject"/>
    <w:uiPriority w:val="99"/>
    <w:semiHidden/>
    <w:locked/>
    <w:rPr>
      <w:b/>
      <w:bCs/>
    </w:rPr>
  </w:style>
  <w:style w:type="paragraph" w:styleId="BalloonText">
    <w:name w:val="Balloon Text"/>
    <w:basedOn w:val="Normal"/>
    <w:link w:val="BalloonTextChar"/>
    <w:uiPriority w:val="99"/>
    <w:semiHidden/>
    <w:rsid w:val="008911CB"/>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lang w:eastAsia="en-US"/>
    </w:rPr>
  </w:style>
  <w:style w:type="paragraph" w:customStyle="1" w:styleId="Default">
    <w:name w:val="Default"/>
    <w:uiPriority w:val="99"/>
    <w:rsid w:val="009A3688"/>
    <w:pPr>
      <w:widowControl w:val="0"/>
      <w:autoSpaceDE w:val="0"/>
      <w:autoSpaceDN w:val="0"/>
      <w:adjustRightInd w:val="0"/>
    </w:pPr>
    <w:rPr>
      <w:rFonts w:ascii="Calibri" w:hAnsi="Calibri" w:cs="Calibri"/>
      <w:color w:val="000000"/>
      <w:sz w:val="24"/>
      <w:szCs w:val="24"/>
      <w:lang w:val="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3229</Words>
  <Characters>18410</Characters>
  <Application>Microsoft Office Outlook</Application>
  <DocSecurity>0</DocSecurity>
  <Lines>0</Lines>
  <Paragraphs>0</Paragraphs>
  <ScaleCrop>false</ScaleCrop>
  <Company>Bert Massie Ltd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Draft RAWM Speech</dc:title>
  <dc:subject/>
  <dc:creator>Bert Massie</dc:creator>
  <cp:keywords/>
  <dc:description/>
  <cp:lastModifiedBy>Nightingale</cp:lastModifiedBy>
  <cp:revision>2</cp:revision>
  <cp:lastPrinted>2012-03-14T14:15:00Z</cp:lastPrinted>
  <dcterms:created xsi:type="dcterms:W3CDTF">2012-05-23T08:49:00Z</dcterms:created>
  <dcterms:modified xsi:type="dcterms:W3CDTF">2012-05-23T08:49:00Z</dcterms:modified>
</cp:coreProperties>
</file>